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outlineLvl w:val="0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2022年校级教学改革研究项目立项立项中期检查结果</w:t>
      </w:r>
    </w:p>
    <w:bookmarkEnd w:id="0"/>
    <w:p>
      <w:pPr>
        <w:adjustRightInd w:val="0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级别：A级</w:t>
      </w:r>
    </w:p>
    <w:tbl>
      <w:tblPr>
        <w:tblStyle w:val="2"/>
        <w:tblW w:w="635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256"/>
        <w:gridCol w:w="5350"/>
        <w:gridCol w:w="1483"/>
        <w:gridCol w:w="1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序号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所在单位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项目名称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项目负责人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智能工程学院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基于OBE理念的三维设计课程CDIO模式实践教学研究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黄新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外国语学院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基于“新文科”背景下的英语专业课程思政---以英语“视听说”为例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金颖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外国语学院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“金课”视域下《综合英语》课程人格发展教学模式的思政应用与研究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张丹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信息工程学院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以新工科为背景、OBE理念为导向、三化为手段的教学改革研究—以《ERP原理与应用》课程为例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李中玲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外国语学院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OBE理念下应用型本科院校英语写作‘工作坊’教学模式研究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安婧毓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6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艺术与景观设计学院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构建面向网络原住民的“两线一点”课程思政之路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王刚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</w:tbl>
    <w:p>
      <w:pPr>
        <w:adjustRightInd w:val="0"/>
        <w:outlineLvl w:val="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jc w:val="center"/>
        <w:outlineLvl w:val="0"/>
        <w:rPr>
          <w:rFonts w:ascii="华文中宋" w:hAnsi="华文中宋" w:eastAsia="华文中宋" w:cs="华文中宋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黑体"/>
          <w:sz w:val="32"/>
          <w:szCs w:val="32"/>
        </w:rPr>
        <w:t>级别：B级</w:t>
      </w:r>
    </w:p>
    <w:tbl>
      <w:tblPr>
        <w:tblStyle w:val="2"/>
        <w:tblW w:w="64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280"/>
        <w:gridCol w:w="5342"/>
        <w:gridCol w:w="1515"/>
        <w:gridCol w:w="1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序号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所在单位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项目名称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项目负责人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文化传媒学院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OBE理念下广播电视学专业实践教学改革研究——以《电视画面编辑》课程为例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鞠政伦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信息工程学院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基于OBE理念的BOPPPS教学模式研究——以《管理学》课程为例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赵微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管理工程学院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物流工程专业学科基础课程混合教学模式研究——以《系统工程》为例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胡泠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信息工程学院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基于OBE理念的电子商务专业课程思政教学改革研究——以《网络营销》课程为例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卫凡一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文化传媒学院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OBE理念在校企协同育人中的课程应用——以《新媒体导论》课程为例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贺晓娇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6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智能工程学院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基于OBE理念的《电工与电子技术》混合式教学改革的探索与实践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郑思檬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7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管理工程学院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基于OBE理念的学科基础课教学创新研究-以“工程力学”为例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王菲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外国语学院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OBE理念下“翻转课程”教学模式应用于“综合英语”课程思政教学实践研究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胡艳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体育学院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体育课程思政建设的结构设计与价值提升研究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程业军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工商管理学院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《税法》课程思政教学设计与实施路径探析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刘唱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基础教学部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基于OBE教学理念下的《概率论与数理统计》课程内容在数学建模中的应用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杜永美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 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信息工程学院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OBE理念下《机器学习》课程的课堂教学改革研究与实践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白鹤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工商管理学院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OBE视域下《经济法》课程智慧化教学改革实践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李晗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管理工程学院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物流工程专业运筹学课程教学改革研究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包知鹭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基础教学部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基于OBE理念下的应用型本科院校高等数学课堂教学改革与研究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赵森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16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信息工程学院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基于OBE理念的《高级程序设计》课堂教学改革研究与实践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田驰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17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外国语学院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“讲好中国故事”背景下《中国文化概论》教学策略研究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王雯灏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18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信息工程学院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基于CDIO的人工智能课程教学改革研究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关旭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19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外国语学院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OBE理念下翻转课堂与对分课堂在英语阅读课程中的应用研究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王丽娜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20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体育学院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OBE理念视角下我校公共体育课程实践教学改革方案研究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张建新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21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基础教学部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新工科背景下大学物理教学中“精讲多练”的探究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马媛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22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艺术与景观设计学院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“横向课堂”在AutoCAD软件制图教学改革中的应用研究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孙晶晶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23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管理工程学院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基于OBE理念的物流设施与设备课程思政建设研究与实践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沈爱明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24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文化传媒学院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OBE理念下《传播学概论》课程教学改革的研究与实践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王维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25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文化传媒学院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课程思政背景视域下汉语言文学专业课程思政教学改革与创新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刘玉茹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26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智能工程学院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单片机原理及接口技术课程设计教学改革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张欣欣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27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管理工程学院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课程思政背景下供应链管理教学改革研究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那娜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28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信息工程学院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OBE模式在多媒体设计（After Effects）课程中的应用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董祎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29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外国语学院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党史教育背景下《大学英语》课程思政策略创新研究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赵海燕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30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MATLAB及机电系统仿真的课程改革探索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31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5"/>
                <w:rFonts w:hint="default"/>
              </w:rPr>
              <w:t>文化传媒学院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日语专业课程思政教学改革研究—以《基础日语》课程为例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王晶晶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32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5"/>
                <w:rFonts w:hint="eastAsia" w:eastAsia="宋体"/>
                <w:lang w:val="en-US" w:eastAsia="zh-CN"/>
              </w:rPr>
              <w:t>工商管理</w:t>
            </w:r>
            <w:r>
              <w:rPr>
                <w:rStyle w:val="5"/>
                <w:rFonts w:hint="default"/>
              </w:rPr>
              <w:t>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《经济法》课程思政元素应用研究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  <w:t>孙其婷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33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5"/>
                <w:rFonts w:hint="eastAsia" w:eastAsia="宋体"/>
                <w:lang w:val="en-US" w:eastAsia="zh-CN"/>
              </w:rPr>
              <w:t>外国语</w:t>
            </w:r>
            <w:r>
              <w:rPr>
                <w:rStyle w:val="5"/>
                <w:rFonts w:hint="default"/>
              </w:rPr>
              <w:t>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基于多模态话语分析理论的《第二外语（英语）》课程思政教学改革探究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吴琼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34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5"/>
                <w:rFonts w:hint="default"/>
              </w:rPr>
              <w:t>信息工程学院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OBE理念下互联网+课堂的“线上-线下”融合式教学模式探讨——以《智能信息处理》为例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王振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35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5"/>
                <w:rFonts w:hint="eastAsia" w:eastAsia="宋体"/>
                <w:lang w:val="en-US" w:eastAsia="zh-CN"/>
              </w:rPr>
              <w:t>信息工程</w:t>
            </w:r>
            <w:r>
              <w:rPr>
                <w:rStyle w:val="5"/>
                <w:rFonts w:hint="default"/>
              </w:rPr>
              <w:t>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基于OBE理念的网络安全课程教学改革与研究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闫海龙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36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5"/>
                <w:rFonts w:hint="eastAsia" w:eastAsia="宋体"/>
                <w:lang w:val="en-US" w:eastAsia="zh-CN"/>
              </w:rPr>
              <w:t>工商管理</w:t>
            </w:r>
            <w:r>
              <w:rPr>
                <w:rStyle w:val="5"/>
                <w:rFonts w:hint="default"/>
              </w:rPr>
              <w:t>学院</w:t>
            </w:r>
          </w:p>
        </w:tc>
        <w:tc>
          <w:tcPr>
            <w:tcW w:w="2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《宏观经济学》课程思政教学设计与实践研究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朱梦月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不通过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NjhmYmU2MTk1NDUyZTY3OGQyZGVjNTE1ZTJiMmYifQ=="/>
  </w:docVars>
  <w:rsids>
    <w:rsidRoot w:val="00000000"/>
    <w:rsid w:val="0CC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2013-01-03T18:29:37Z</dcterms:created>
  <dc:creator>admin</dc:creator>
  <cp:lastModifiedBy>admin</cp:lastModifiedBy>
  <dcterms:modified xsi:type="dcterms:W3CDTF">2013-01-03T18:29:47Z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B4E95D43909A4A63A54A152002E65660_12</vt:lpwstr>
  </property>
</Properties>
</file>