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jc w:val="center"/>
        <w:outlineLvl w:val="0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2021年校级教学改革研究项目立项名单</w:t>
      </w:r>
    </w:p>
    <w:p>
      <w:pPr>
        <w:adjustRightInd w:val="0"/>
        <w:jc w:val="center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组别：A组</w:t>
      </w:r>
    </w:p>
    <w:tbl>
      <w:tblPr>
        <w:tblStyle w:val="2"/>
        <w:tblW w:w="6422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4680"/>
        <w:gridCol w:w="1523"/>
        <w:gridCol w:w="280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项目组成员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应用型本科院校大学物理教学模式改革与研究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罗苏宁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马媛、高珊珊、韩铁、李金芮、张旭、耿子介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7975" cy="305435"/>
                  <wp:effectExtent l="0" t="0" r="0" b="0"/>
                  <wp:wrapNone/>
                  <wp:docPr id="4" name="qqmailcontent_load_finsi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qmailcontent_load_finsih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14325"/>
                  <wp:effectExtent l="0" t="0" r="0" b="0"/>
                  <wp:wrapNone/>
                  <wp:docPr id="2" name="qqmailcontent_load_finsih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qmailcontent_load_finsih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1" name="qqmailcontent_load_finsih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qqmailcontent_load_finsih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“四位一体”应用型艺工融合人才培养模式研究与实践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马千里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刘鑫、王刚、吴静宏、谢地、杨思莹、孙浩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LGA2021003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14325"/>
                  <wp:effectExtent l="0" t="0" r="0" b="0"/>
                  <wp:wrapNone/>
                  <wp:docPr id="8" name="qqmailcontent_load_finsih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qmailcontent_load_finsih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7975" cy="305435"/>
                  <wp:effectExtent l="0" t="0" r="0" b="0"/>
                  <wp:wrapNone/>
                  <wp:docPr id="5" name="qqmailcontent_load_finsih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qmailcontent_load_finsih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7975" cy="305435"/>
                  <wp:effectExtent l="0" t="0" r="0" b="0"/>
                  <wp:wrapNone/>
                  <wp:docPr id="13" name="qqmailcontent_load_finsih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qqmailcontent_load_finsih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“新工科”背景下工程训练中心开放式教学建设探索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纪伟明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康凯、周丹、刘英宏、葛思冶、高俊杰、王凤德、安继业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LGA2021004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" name="qqmailcontent_load_finsih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qqmailcontent_load_finsih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新工科背景下基于能力与就业导向的PLC实践教学改革探索与实践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那文鹏、张宇、纪伟明、张欣欣、王瑶、黄莹莹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LGA2021005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虚拟现实与增强现实技术在“电工电子技术”实践教学中的应用研究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史添添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赵光、马迁、高欢、郑思檬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LGA2021006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单片机课程设计教学改革探索与实践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王谙宇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尚锐、颜双权、陈德立、胡美娇、尹力、罗纯峰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LGA2021007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美育课程中融入思政育人教学研究与实践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刘巧玲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赵佑铭、刘鑫、马千里、孙晶晶、王刚、魏安琪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LGA2021008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" name="qqmailcontent_load_finsih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qqmailcontent_load_finsih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新工科背景下电子商务专业应用型人才培养的探索与实践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邰丽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赵丽霞 白鹤 王学艳 沈晓洁 王丹 李中玲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LGA2021009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《平面构成》课程建设实践与研究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马千里、刘鑫、延昕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LGA2021010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环境设计专业工作室四位一体实践教学改革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谢地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孙晶晶、郭海生、吴静宏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LGA2021011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" name="qqmailcontent_load_finsih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qqmailcontent_load_finsih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14325"/>
                  <wp:effectExtent l="0" t="0" r="0" b="0"/>
                  <wp:wrapNone/>
                  <wp:docPr id="9" name="qqmailcontent_load_finsih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qmailcontent_load_finsih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7" name="qqmailcontent_load_finsih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qmailcontent_load_finsih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《传感器原理及应用》综合设计性实验的设计与应用研究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张晚青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石晶、王晓明、康凯、张晓亮、何晓娣、刘磊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LGA2021012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高校创新创业教育师资队伍存在的问题及对策研究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王学艳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赵丽霞、李佳星、张啸林、庞成、王丹、梁晶晶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华文中宋" w:hAnsi="华文中宋" w:eastAsia="华文中宋" w:cs="华文中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adjustRightInd w:val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jc w:val="center"/>
        <w:outlineLvl w:val="0"/>
        <w:rPr>
          <w:rFonts w:hint="default" w:ascii="华文中宋" w:hAnsi="华文中宋" w:eastAsia="华文中宋" w:cs="华文中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组别：B组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华文中宋" w:hAnsi="华文中宋" w:eastAsia="华文中宋" w:cs="华文中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6422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4680"/>
        <w:gridCol w:w="1523"/>
        <w:gridCol w:w="280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项目组成员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新文科视域下智能会计人才能力提升策略研究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宋红尔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冉祥梅、左继男、马煊雯、王吴超、杨艳萍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应用型本科经济管理类专业命题质量提升路径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杜晓光、宋红尔、丁冬梅、杨柳、孙雪原、王紫涵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LGB2021003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新工科背景下学生应用能力提升路径研究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——以《工程招投标与合同管理》课程为例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吴爽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尹子民、王君梅、刘春香、包知鹭、王菲、曹爽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LGB2021004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高校体育专业社会服务能力提升研究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鲁俊华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钱伟、唐坤、李健、张建新、毛建勋、李佳星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LGB2021005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英语专业课程思政教学改革研究—以《综合英语》课程为例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戴璐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张丹，金颖，王雯灏，许冬梅，刘艳君，田明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LGB2021006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新文科背景下“校企合作”校外实践教学基地研究与建设——以网络与新媒体、广播电视学专业为例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杨晓杰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孙丽佳 孙守安 吕品 贺晓娇 鞠政伦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LGB2021007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“五位一体”过程性评价在《基础会计》课程中的应用与实践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冉祥梅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宋红尔、刘阳、包易平、杨柳、吴育才、李康达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LGB2021008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经济学“课程思政”教学设计与实践研究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曹爽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胡泠、王菲、尹子民、张姝炜、包知鹭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LGB2021009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应用型本科院校大学外语课程资源建设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蔡放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陈思妍、沈晶、游爱学、冯海艳、马楠草、王双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LGB2021010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社会体育指导与管理专业理论课程思政元素融入途径研究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唐坤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庄凌飞、毛建勋、唐凤成、鲁俊华、韩金、李文忠、张颖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基于项目管理理念下的新文科融媒体人才培养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吕品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杨晓杰 孙丽佳 贺晓娇 佟璐 鞠政伦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课赛融合法在工程造价综合实训课程中的实践研究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王君梅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尹子民、吴爽、曹爽、刘亚卓、包知鹭、刘佳璐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LGB2021013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高校英语人才创新能力培养研究与实践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孙琳琳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张丹，戴璐，沈越，许冬梅，赵振强，游爱学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LGB2021014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大学生“三维”证券投资应用能力培养研究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张震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吴育才、宋红尔、单艺斌、冉祥梅、郑晶晶、刘阳、赵英淇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LGB2021015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应用合作写作法提高学生英语写作能力的研究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许冬梅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戴璐，金颖，沈越，赵振强，张丹，孙琳琳，陈思妍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《财务分析》课程线上线下混合教学模式研究与实践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杜晓光、郑晶晶、冉祥梅、吴时敏、王诗尧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LGB2021017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基于应用型本科院校学生职业核心能力培养的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思想政治理论课教学模式研究</w:t>
            </w:r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张亚新、庄凌飞、李显禹、 曹瑞明、赵琳琳、刘硕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华文中宋" w:hAnsi="华文中宋" w:eastAsia="华文中宋" w:cs="华文中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WI0MjUxYjM1ODI3YzUzNGM3ODc2ZmQ0NzBjNzIifQ=="/>
  </w:docVars>
  <w:rsids>
    <w:rsidRoot w:val="341813DA"/>
    <w:rsid w:val="12F46AF4"/>
    <w:rsid w:val="14204F87"/>
    <w:rsid w:val="1DFD108C"/>
    <w:rsid w:val="28FC4687"/>
    <w:rsid w:val="329206F2"/>
    <w:rsid w:val="341813DA"/>
    <w:rsid w:val="36C116E8"/>
    <w:rsid w:val="3BB50DB7"/>
    <w:rsid w:val="46340255"/>
    <w:rsid w:val="4E054686"/>
    <w:rsid w:val="6635355E"/>
    <w:rsid w:val="69FE7D8E"/>
    <w:rsid w:val="6CBE0A23"/>
    <w:rsid w:val="6E8D0935"/>
    <w:rsid w:val="726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1397</Words>
  <Characters>1663</Characters>
  <Lines>0</Lines>
  <Paragraphs>0</Paragraphs>
  <TotalTime>78</TotalTime>
  <ScaleCrop>false</ScaleCrop>
  <LinksUpToDate>false</LinksUpToDate>
  <CharactersWithSpaces>1677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2021-04-15T06:26:00Z</dcterms:created>
  <dc:creator>86189</dc:creator>
  <cp:lastModifiedBy>Administrator</cp:lastModifiedBy>
  <dcterms:modified xsi:type="dcterms:W3CDTF">2022-06-29T02:49:00Z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1F725AC9EA0B478681E2A8EC0356B886</vt:lpwstr>
  </property>
</Properties>
</file>